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2E43F" w14:textId="6A888045" w:rsidR="003F31E8" w:rsidRDefault="003F31E8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>
        <w:rPr>
          <w:rFonts w:ascii="Calibri" w:eastAsia="Times New Roman" w:hAnsi="Calibri" w:cs="Calibri"/>
          <w:b/>
          <w:bCs/>
          <w:noProof/>
          <w:color w:val="007BB8"/>
          <w:kern w:val="36"/>
          <w:sz w:val="22"/>
          <w:szCs w:val="22"/>
          <w:lang w:val="en-GB" w:eastAsia="tr-TR"/>
          <w14:ligatures w14:val="none"/>
        </w:rPr>
        <w:drawing>
          <wp:inline distT="0" distB="0" distL="0" distR="0" wp14:anchorId="125C7808" wp14:editId="29E8FEED">
            <wp:extent cx="5756910" cy="1214120"/>
            <wp:effectExtent l="0" t="0" r="0" b="5080"/>
            <wp:docPr id="127164314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121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DF37" w14:textId="12DEA2A9" w:rsidR="008261B3" w:rsidRPr="008261B3" w:rsidRDefault="008261B3" w:rsidP="008261B3">
      <w:pPr>
        <w:spacing w:after="0" w:line="240" w:lineRule="auto"/>
        <w:jc w:val="center"/>
        <w:outlineLvl w:val="0"/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Virtual,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Genişləndirilmiş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və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>Qarışıq</w:t>
      </w:r>
      <w:proofErr w:type="spellEnd"/>
      <w:r w:rsidRPr="008261B3">
        <w:rPr>
          <w:rFonts w:ascii="Calibri" w:eastAsia="Times New Roman" w:hAnsi="Calibri" w:cs="Calibri"/>
          <w:b/>
          <w:bCs/>
          <w:color w:val="007BB8"/>
          <w:kern w:val="36"/>
          <w:sz w:val="22"/>
          <w:szCs w:val="22"/>
          <w:lang w:val="en-GB" w:eastAsia="tr-TR"/>
          <w14:ligatures w14:val="none"/>
        </w:rPr>
        <w:t xml:space="preserve"> Reallıq haqqında İzahlı Lüğət</w:t>
      </w:r>
    </w:p>
    <w:p w14:paraId="6CDA3A10" w14:textId="15713FD1" w:rsidR="008261B3" w:rsidRPr="008261B3" w:rsidRDefault="008261B3" w:rsidP="008261B3">
      <w:pPr>
        <w:spacing w:after="0" w:line="240" w:lineRule="auto"/>
        <w:jc w:val="center"/>
        <w:outlineLvl w:val="2"/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color w:val="007BB8"/>
          <w:kern w:val="0"/>
          <w:sz w:val="22"/>
          <w:szCs w:val="22"/>
          <w:lang w:val="en-GB" w:eastAsia="tr-TR"/>
          <w14:ligatures w14:val="none"/>
        </w:rPr>
        <w:t>Peşə Təhsili və Təlimi (PTT) Məktəbləri üçün – EQF Səviyyə 4 və Səviyyə 5</w:t>
      </w:r>
    </w:p>
    <w:p w14:paraId="0AF26609" w14:textId="3B8884D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DCB5621" w14:textId="1A8A0257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I HİSSƏ – İMMERSİV TEXNOLOGİYALARININ ƏSASLARI</w:t>
      </w:r>
    </w:p>
    <w:p w14:paraId="6CB3ECE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1. Virtual Reallıq (VR)</w:t>
      </w:r>
    </w:p>
    <w:p w14:paraId="4D944D9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İstifadəçilərin fiziki olaraq mövcud olduqları kimi qarşılıqlı əlaqə qura biləcəyi tam kompüter tərəfindən yaradılan üçölçülü mühit.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Misal: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Mexatronika tələbəsi virtual olaraq CNC maşını idarə edir.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Məqsəd: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Təhlükəsiz, təkrarlana bilən və qənaətcil təlimə imkan verir.</w:t>
      </w:r>
    </w:p>
    <w:p w14:paraId="73D5A4D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D721E88" w14:textId="2552C829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2. Genişlənmiş Reallıq (AR)</w:t>
      </w:r>
    </w:p>
    <w:p w14:paraId="2E0A1E7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Telefonlar, planşetlər və ya AR eynəkləri vasitəsilə fiziki dünyaya rəqəmsal təbəqələr — mətn, 3D obyektlər, rəhbərlik — əlavə edir.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İstifadəsi: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Naqil diaqramlarını birbaşa elektrik lövhəsi üzərindən göstərin.</w:t>
      </w:r>
    </w:p>
    <w:p w14:paraId="5210EB4A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553FE458" w14:textId="66226F33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3. Qarışıq Reallıq (MR)</w:t>
      </w:r>
    </w:p>
    <w:p w14:paraId="0F27DC6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Real və virtual elementləri birləşdirir ki, onlar real vaxt rejimində qarşılıqlı əlaqədə olsunlar.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Misal: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Real klapanı çevirmək virtual təzyiq ölçən cihazı tənzimləyir.</w:t>
      </w:r>
    </w:p>
    <w:p w14:paraId="45E873D9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73E8255" w14:textId="6E1F6812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4. Genişləndirilmiş Reallıq (XR)</w:t>
      </w:r>
    </w:p>
    <w:p w14:paraId="041AAB7C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VR + AR + MR və gələcək immersiv formatlar üçün çətir termini.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Mənası: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"XR" tez-tez AB təhsil siyasətlərində immersiv təlim texnologiyasını təsvir etmək üçün istifadə olunur.</w:t>
      </w:r>
    </w:p>
    <w:p w14:paraId="047203FD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E3154CB" w14:textId="01B128AC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5. Suya batırma</w:t>
      </w:r>
    </w:p>
    <w:p w14:paraId="158EB1B0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Rəqəmsal mühitin "içində" olmağın psixoloji vəziyyəti. Vizual, səs və interaktivliyin təsiri altında.</w:t>
      </w:r>
    </w:p>
    <w:p w14:paraId="64C1F710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E435A6C" w14:textId="250FA88D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6. Mövcudluq</w:t>
      </w:r>
    </w:p>
    <w:p w14:paraId="18F09E8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İstifadəçinin virtual dünyanın həqiqi olduğuna dair qavrayışı. Beyin virtual stimulları real kimi qəbul etdikdə əldə edilir.</w:t>
      </w:r>
    </w:p>
    <w:p w14:paraId="4D9124B7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61FE6AD8" w14:textId="0030073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7. İnteraktivlik</w:t>
      </w:r>
    </w:p>
    <w:p w14:paraId="7855DD7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İstifadəçilərin ətraf mühiti manipulyasiya edə və ya təsir edə bilmə dərəcəsi.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Yüksək interaktivlik = daha dərin iştirak = daha yaxşı öyrənmə nəticələri.</w:t>
      </w:r>
    </w:p>
    <w:p w14:paraId="5E265628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11D5DB8" w14:textId="543A5D9E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8. Realizm və Sədaqət</w:t>
      </w:r>
    </w:p>
    <w:p w14:paraId="2EA126B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Qrafikanın, fizikanın və səsin real dünya ilə müqayisədə dəqiqliyi.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Peşəkar təcrübədə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yüksək dəqiqlikli simulyasiyalar vacibdir.</w:t>
      </w:r>
    </w:p>
    <w:p w14:paraId="21644322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7756661C" w14:textId="7FC41B9D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9. Virtual Mühit (VM)</w:t>
      </w:r>
    </w:p>
    <w:p w14:paraId="48982C25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Qarşılıqlı təsirin baş verdiyi 3D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rəqəmsal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məkan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—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təlim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üçün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modelləşdirilmiş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otaqlar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,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alətlər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və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ya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maşınlar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.</w:t>
      </w:r>
    </w:p>
    <w:p w14:paraId="51A6D1A6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0E2578B" w14:textId="1E7034D0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lastRenderedPageBreak/>
        <w:t>10. 360 dərəcəli video</w:t>
      </w:r>
    </w:p>
    <w:p w14:paraId="365B509F" w14:textId="45DABA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Xüsusi kameralarla hər istiqamətdən çəkilən görüntülər. Tələbələr sərbəst şəkildə ətrafa baxırlar, lakin hərəkət edə bilmirlər. İş yerləri üçün idealdır.</w:t>
      </w:r>
    </w:p>
    <w:p w14:paraId="6830A7A5" w14:textId="7BD20318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II HİSSƏ – ƏSAS KOMPONENTLƏR VƏ TEXNOLOGİYALAR</w:t>
      </w:r>
    </w:p>
    <w:p w14:paraId="2D9C548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11. Başa Montaj Edilən Displey (HMD)</w:t>
      </w:r>
    </w:p>
    <w:p w14:paraId="6162EAD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Hər göz üçün bir az fərqli görüntülər göstərən və dərinlik qavrayışı yaradan geyilə bilən displey.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 xml:space="preserve">Nümunələr: Meta Quest, HTC </w:t>
      </w:r>
      <w:proofErr w:type="spellStart"/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Vive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,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Pico Neo.</w:t>
      </w:r>
    </w:p>
    <w:p w14:paraId="44B69CD1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AD77433" w14:textId="732DF25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12. Nəzarətçilər</w:t>
      </w:r>
    </w:p>
    <w:p w14:paraId="2691904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Əl ilə idarə olunan və ya hərəkətlə idarə olunan cihazlar qarşılıqlı əlaqəni — tutmağı, basmağı və ya işarə etməyi təmin edir.</w:t>
      </w:r>
    </w:p>
    <w:p w14:paraId="309A5215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395A00FD" w14:textId="2CAAD42B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13. İzləmə Sistemləri</w:t>
      </w:r>
    </w:p>
    <w:p w14:paraId="4CE4BF0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İstifadəçi mövqeyini/istiqamətini müəyyən edən aparat + proqram təminatı.</w:t>
      </w:r>
    </w:p>
    <w:p w14:paraId="7E815691" w14:textId="77777777" w:rsidR="008261B3" w:rsidRPr="008261B3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İçəridən-xaricə: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Daxili kameralar ətrafı hiss edir.</w:t>
      </w:r>
    </w:p>
    <w:p w14:paraId="42E2EF83" w14:textId="77777777" w:rsidR="008261B3" w:rsidRPr="008261B3" w:rsidRDefault="008261B3" w:rsidP="008261B3">
      <w:pPr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Çöldən içəri: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Xarici sensorlar qulaqlıq vəziyyətini izləyir.</w:t>
      </w:r>
    </w:p>
    <w:p w14:paraId="165188B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70B51BB" w14:textId="2B4BCF04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14. Sensorlar və Kameralar</w:t>
      </w:r>
    </w:p>
    <w:p w14:paraId="284B1DF2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 səhnələri ilə inteqrasiya üçün real dünyada jestləri, göz hərəkətlərini və ya obyektləri çəkin.</w:t>
      </w:r>
    </w:p>
    <w:p w14:paraId="060519F4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64C88A6E" w14:textId="50F5F000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15. Toxunuşlu Əlaqə</w:t>
      </w:r>
    </w:p>
    <w:p w14:paraId="7C737CA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Toxunma əsaslı geribildirim — vibrasiya, təzyiq, temperatur — toxunma realizmini təmin edir.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VET-də: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Dəzgah hissi və ya cərrahi təcrübə üçün istifadə olunur.</w:t>
      </w:r>
    </w:p>
    <w:p w14:paraId="6F98F02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75829CBC" w14:textId="0CC152FA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16. Məkan Səsi</w:t>
      </w:r>
    </w:p>
    <w:p w14:paraId="2EC3D8CD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Baş hərəkəti ilə dəyişən və virtual məkanlarda məkan şüurunu artıran 3D səs.</w:t>
      </w:r>
    </w:p>
    <w:p w14:paraId="70DBB8A2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A60F7BB" w14:textId="5942C06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17. Görmə Sahəsi (FOV)</w:t>
      </w:r>
    </w:p>
    <w:p w14:paraId="650C90C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Görünən virtual məkanın bucaq həddi.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Geniş FOV ≈ daha böyük realizm.</w:t>
      </w:r>
    </w:p>
    <w:p w14:paraId="17B6797E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E1C20CE" w14:textId="384705CE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18. Kadr Tezliyi</w:t>
      </w:r>
    </w:p>
    <w:p w14:paraId="08233CE1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Saniyədə kadrların sayı (Hz). Daha yüksək tezliklər (≥ 90 Hz) hərəkət xəstəliyini azaldır.</w:t>
      </w:r>
    </w:p>
    <w:p w14:paraId="4575065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4AE34680" w14:textId="4E5F9F74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19. Renderinq</w:t>
      </w:r>
    </w:p>
    <w:p w14:paraId="0C14704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3D modellərin şəkillərə çevrilməsi prosesi. Real vaxt rejimində göstərmə VR-də hamar hərəkəti təmin edir.</w:t>
      </w:r>
    </w:p>
    <w:p w14:paraId="1A29983C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723E3C2" w14:textId="3580682F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20. Oyun Mühərrikləri</w:t>
      </w:r>
    </w:p>
    <w:p w14:paraId="06E5310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VR/AR tətbiqlərinin qurulması üçün proqram təminatının əsasları (Unity, Unreal Engine). Fizikanı, işıqlandırmanı, istifadəçi girişini idarə edin.</w:t>
      </w:r>
    </w:p>
    <w:p w14:paraId="55E1E8C7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219722E1" w14:textId="48C20260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21. 3D Modelləşdirmə</w:t>
      </w:r>
    </w:p>
    <w:p w14:paraId="3E21C7D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Blender, SolidWorks, SimLab Composer vasitəsilə alətlərin və ya maşınların rəqəmsal təsvirlərinin yaradılması.</w:t>
      </w:r>
    </w:p>
    <w:p w14:paraId="1DC46DE6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30FC3C21" w14:textId="56ABF435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22. Tekstura və İşıqlandırma</w:t>
      </w:r>
    </w:p>
    <w:p w14:paraId="579B7A3B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Realizmi artırmaq üçün səth materiallarının, əkslərin və kölgələrin təyin edilməsi.</w:t>
      </w:r>
    </w:p>
    <w:p w14:paraId="3195E078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2AD04C6" w14:textId="13B8BF76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23. Animasiya</w:t>
      </w:r>
    </w:p>
    <w:p w14:paraId="429CE38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Tələbələrin dinamik prosesləri görməsi üçün hərəkəti modellərə tətbiq etmək — məsələn, fırlanan dişlilər və ya maye axını.</w:t>
      </w:r>
    </w:p>
    <w:p w14:paraId="3B583363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17D112A7" w14:textId="5DD123D3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24. Simulyasiya Mühərriki</w:t>
      </w:r>
    </w:p>
    <w:p w14:paraId="4AC5570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Təlim ssenarilərini inandırıcı edən fiziki davranışları (qüvvələr, toqquşmalar)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hesablayır .</w:t>
      </w:r>
      <w:proofErr w:type="gramEnd"/>
    </w:p>
    <w:p w14:paraId="54715F1E" w14:textId="77777777" w:rsidR="001E497E" w:rsidRDefault="001E497E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</w:p>
    <w:p w14:paraId="0FA87087" w14:textId="41B83FB8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25. Bulud Renderinqi</w:t>
      </w:r>
    </w:p>
    <w:p w14:paraId="4BF19B5F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Uzaq serverlər ağır qrafikləri idarə edir və VR səhnələrini daha az güclü yerli cihazlara yayımlayır.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Üstünlüyü: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Məhdud avadanlıq büdcəsi olan məktəblər üçün əlçatandır.</w:t>
      </w:r>
    </w:p>
    <w:p w14:paraId="43773467" w14:textId="42CD98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F222EFB" w14:textId="78078EEF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III HİSSƏ – IMMERSİV TƏLİM VƏ TƏHSİL TƏTBİQLƏRİ</w:t>
      </w:r>
    </w:p>
    <w:p w14:paraId="6D712BA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26. İmmersiv Öyrənmə</w:t>
      </w:r>
    </w:p>
    <w:p w14:paraId="29A5532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Tələbələri əzbərləməklə deyil, təcrübə ilə öyrənmək üçün real vəziyyətlərə yerləşdirən təhsil metodu.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Misal: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Tələbələr təhlükəsizlik təhlükələrini müəyyən etmək üçün virtual tikinti sahəsinə daxil olurlar.</w:t>
      </w:r>
    </w:p>
    <w:p w14:paraId="4674E28E" w14:textId="5503563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24291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27. Təcrübi öyrənmə</w:t>
      </w:r>
    </w:p>
    <w:p w14:paraId="3F4855F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Birbaşa təcrübə, düşüncə və düzəliş yolu ilə öyrənmək.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VR faydası: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Qaynaq, elektrik və ya kimyəvi işlər üçün ideal olan mənimsəməyə qədər təhlükəsiz təkrarlamanı təmin edir.</w:t>
      </w:r>
    </w:p>
    <w:p w14:paraId="5516573E" w14:textId="7C10664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51DCB0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28. Ssenari Əsaslı Təlim</w:t>
      </w:r>
    </w:p>
    <w:p w14:paraId="7303904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Strukturlaşdırılmış, real tapşırıqlardan istifadə edən tədris metodu.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Tələbələr virtual ssenaridə hərəkət edir, qərarlar qəbul edir və nəticələri müşahidə edirlər.</w:t>
      </w:r>
    </w:p>
    <w:p w14:paraId="6AC2FCD6" w14:textId="1C2FD4B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56A801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29. Problem Əsaslı Təlim (PBL)</w:t>
      </w:r>
    </w:p>
    <w:p w14:paraId="71C2120E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Şagirdlər simulyasiya daxilində açıq problemlə qarşılaşır və onu həll etmək üçün əməkdaşlıq edirlər.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Komanda işini, təhlili və yaradıcılığı təşviq edir.</w:t>
      </w:r>
    </w:p>
    <w:p w14:paraId="3D3B9966" w14:textId="7200F35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278B0B4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30. Virtual Laboratoriya</w:t>
      </w:r>
    </w:p>
    <w:p w14:paraId="5B1FAA4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Təcrübə və alətləri təkrarlayan kompüterdə yaradılan laboratoriya.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Peşəkar Təcrübənin İstifadəsi: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Kimyəvi qarışdırma, elektrik ölçmələri, avtomobil diaqnostikası.</w:t>
      </w:r>
    </w:p>
    <w:p w14:paraId="68D44B2B" w14:textId="2984D9B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354A79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31. Simulyasiya Əsaslı Təlim</w:t>
      </w:r>
    </w:p>
    <w:p w14:paraId="51AED03B" w14:textId="0B4A0BC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İş yerinin rəqəmsal modelində texniki əməliyyatların tətbiqi. Dəqiqliyin, vaxtın və təhlükəsizlik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="001E497E"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davranışının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ölçülməsinə imkan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verir .</w:t>
      </w:r>
      <w:proofErr w:type="gramEnd"/>
    </w:p>
    <w:p w14:paraId="3A7748FE" w14:textId="68A09AB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37FEC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32. Bacarıqların ötürülməsi</w:t>
      </w:r>
    </w:p>
    <w:p w14:paraId="3836159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VR-da qazanılan bacarıqların real dünya performansına çevrilməsi prosesi.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Yüksək dəqiqlikli simulyasiyalar daha yaxşı ötürülməyə nail olur.</w:t>
      </w:r>
    </w:p>
    <w:p w14:paraId="0DE676DB" w14:textId="745D48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D6A69DA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33. Təhlükəsizlik Təlimi</w:t>
      </w:r>
    </w:p>
    <w:p w14:paraId="566BB62C" w14:textId="1B0314B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VR-da təhlükəli şəraiti (yanğın, hündürlük, kimyəvi sızma) təhlükəsiz şəkildə yenidən yaradır. Tələbələr təcili yardım addımlarını interaktiv şəkildə təcrübədən keçirirlər.</w:t>
      </w:r>
    </w:p>
    <w:p w14:paraId="7D3897FD" w14:textId="39AEBDE1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F2BB539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34. Baxım və Təmir Modulları</w:t>
      </w:r>
    </w:p>
    <w:p w14:paraId="4AD456B3" w14:textId="03EFDDE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Maşınlara necə xidmət göstəriləcəyini göstərən addım-addım rəqəmsal təlimatlar. Mexaniki, elektrik və mexatronik proqramlarda faydalıdır.</w:t>
      </w:r>
    </w:p>
    <w:p w14:paraId="4F0EE8C5" w14:textId="7FB7385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A049BF2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35. Tibbi və Səhiyyə Təlimi</w:t>
      </w:r>
    </w:p>
    <w:p w14:paraId="6DDF463D" w14:textId="3265AF1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Anatomiya tədqiqatı, cərrahi prosedurlar və xəstə ünsiyyəti üçün istifadə olunur. AR örtükləri real manekenlərdə daxili orqanları göstərə bilər.</w:t>
      </w:r>
    </w:p>
    <w:p w14:paraId="29967C43" w14:textId="32F8D5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D29D19D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36. Turizm və Mədəni İrs</w:t>
      </w:r>
    </w:p>
    <w:p w14:paraId="185B1B2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Şagirdlər virtual muzeyləri, otelləri və ya arxeoloji yerləri araşdırırlar.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Misal: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Kapadokiyanın mağara kilsələrinin 3D turu və ya elektron otel simulyasiyası.</w:t>
      </w:r>
    </w:p>
    <w:p w14:paraId="7A2D5399" w14:textId="0F1C665C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7ED09C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37. Avtomobil və Aviasiya Təlimi</w:t>
      </w:r>
    </w:p>
    <w:p w14:paraId="1B9CA7B4" w14:textId="63C3540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Simulyatorlar sürücülük və ya uçuş mexanikasını real şəkildə təkrarlayır. Əməliyyat səriştəsini inkişaf etdirərkən yanacaq xərclərini və riskləri azaldır.</w:t>
      </w:r>
    </w:p>
    <w:p w14:paraId="63DA75C3" w14:textId="4F8F9A6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EE49DB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38. Tikinti və Memarlıq Təhsili</w:t>
      </w:r>
    </w:p>
    <w:p w14:paraId="33837A8E" w14:textId="113563DB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AR örtükləri tikinti sahələrində struktur planlarını vizuallaşdırmağa kömək edir. </w:t>
      </w:r>
      <w:r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VR rəqəmsal planların tam miqyaslı təhlilinə imkan verir.</w:t>
      </w:r>
    </w:p>
    <w:p w14:paraId="560163D7" w14:textId="5323707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E60092C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39. Bərpa olunan Enerji Təlimi</w:t>
      </w:r>
    </w:p>
    <w:p w14:paraId="154C9D33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Virtual külək turbinləri və ya günəş panelləri quraşdırmaları bahalı prototiplər olmadan texniki xidmət göstərməyi öyrədir.</w:t>
      </w:r>
    </w:p>
    <w:p w14:paraId="37377A8E" w14:textId="119E08D5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66568E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40. İstehsalat və Sənaye 4.0 Laboratoriyaları</w:t>
      </w:r>
    </w:p>
    <w:p w14:paraId="5B778060" w14:textId="08FD986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Virtual fabriklər montaj xətlərini, robototexnika və sensorları simulyasiya edir. Tələbələrə avtomatlaşdırmanı və məlumat axınını anlamağa kömək edir.</w:t>
      </w:r>
    </w:p>
    <w:p w14:paraId="1284BDC4" w14:textId="722F9FA0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0970C85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41. Uzaqdan Əməkdaşlıq</w:t>
      </w:r>
    </w:p>
    <w:p w14:paraId="46C29E07" w14:textId="653D135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Birdən çox istifadəçi eyni virtual məkana müxtəlif yerlərdən qoşulur. Erasmus+ layihələrində və ya məktəblərarası laboratoriyalarda istifadə olunur.</w:t>
      </w:r>
    </w:p>
    <w:p w14:paraId="33354604" w14:textId="03CD332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DCBC84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42. Virtual Sinif və Görüş Məkanları</w:t>
      </w:r>
    </w:p>
    <w:p w14:paraId="2DCEB71D" w14:textId="000EF4E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Müəllimlər və şagirdlər avatarlar vasitəsilə qarşılıqlı əlaqədə olurlar. Onlayn və ya hibrid təhsil zamanı iştirakı təşviq edir.</w:t>
      </w:r>
    </w:p>
    <w:p w14:paraId="6E53A847" w14:textId="58D586A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A6B9658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43. Oyunlaşdırma</w:t>
      </w:r>
    </w:p>
    <w:p w14:paraId="2C736CD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Motivasiyanı və əzmkarlığı artırmaq üçün oyun elementlərinin — xalların, nişanların, liderlik lövhələrinin — tətbiqi.</w:t>
      </w:r>
    </w:p>
    <w:p w14:paraId="6323106D" w14:textId="129B7483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533A18C3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44. Mikro-Öyrənmə</w:t>
      </w:r>
    </w:p>
    <w:p w14:paraId="76D4D1A5" w14:textId="355125E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Bir bacarığı hədəf alan qısa, fokuslanmış VR modulları (5-10 dəqiqə). Təkrarlama sessiyaları və mobil öyrənmə üçün təsirlidir.</w:t>
      </w:r>
    </w:p>
    <w:p w14:paraId="5D7B9ADB" w14:textId="70D17D69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9F09D6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45. VR-da Adaptiv Öyrənmə</w:t>
      </w:r>
    </w:p>
    <w:p w14:paraId="4ED323B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Sistem, süni intellekt alqoritmlərindən istifadə edərək şagirdin performansını təhlil edir və çətinlik dərəcəsini avtomatik olaraq tənzimləyir.</w:t>
      </w:r>
    </w:p>
    <w:p w14:paraId="150E6FF6" w14:textId="02BBCC7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5E9FE9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46. Rəy və Qiymətləndirmə</w:t>
      </w:r>
    </w:p>
    <w:p w14:paraId="5CD8D8F8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VR sistemləri dərhal performans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rəyi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verir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—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rəng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göstəriciləri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,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ballar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və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proofErr w:type="spell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ya</w:t>
      </w:r>
      <w:proofErr w:type="spell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supervayzerin idarəetmə panelləri.</w:t>
      </w:r>
    </w:p>
    <w:p w14:paraId="06089470" w14:textId="05270CB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2334736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47. Təlim Analitikası</w:t>
      </w:r>
    </w:p>
    <w:p w14:paraId="543F90C6" w14:textId="25EAAE5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Tamamlanma vaxtı, səhvlərin sayı və baxış istiqaməti kimi məlumatları toplayır. Müəllimlərə təlimatı fərdiləşdirməyə kömək edir.</w:t>
      </w:r>
    </w:p>
    <w:p w14:paraId="25A1D193" w14:textId="372E33DD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4BF1BF7B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48. Səriştəyə əsaslanan təhsil</w:t>
      </w:r>
    </w:p>
    <w:p w14:paraId="144BABAD" w14:textId="0D8FDD8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lastRenderedPageBreak/>
        <w:t>İmmersiv təlim yalnız nəzəriyyə ilə deyil, müəyyən edilmiş bacarıqlar və öyrənmə nəticələri ilə uyğunlaşır. Mikro-kreditlər vasitəsilə tanınmanı dəstəkləyir.</w:t>
      </w:r>
    </w:p>
    <w:p w14:paraId="3605C518" w14:textId="02888858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1666FADE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49. Virtual Şagirdlik</w:t>
      </w:r>
    </w:p>
    <w:p w14:paraId="07B2E5A0" w14:textId="43A3EA8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Tələbələr fiziki təcrübədən əvvəl faktiki olaraq işə xas olan iş rejimləri ilə qarşılaşırlar. Onları şirkət gözləntilərinə hazırlayırlar.</w:t>
      </w:r>
    </w:p>
    <w:p w14:paraId="751FEFD5" w14:textId="0268478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6540ADD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50. Qarışıq Təlim Modelləri</w:t>
      </w:r>
    </w:p>
    <w:p w14:paraId="5785A8FA" w14:textId="2399E4A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Sinifdə tədris, onlayn nəzəriyyə və VR/AR təcrübəsini birləşdirir. Öyrənmə dərinliyini qoruyarkən rahatlıq və müxtəliflik təklif edir.</w:t>
      </w:r>
    </w:p>
    <w:p w14:paraId="3DB05750" w14:textId="3C926D5D" w:rsidR="008261B3" w:rsidRPr="006243DE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en-GB" w:eastAsia="tr-TR"/>
        </w:rPr>
      </w:pPr>
      <w:r w:rsidRPr="006243DE">
        <w:rPr>
          <w:rFonts w:eastAsia="Times New Roman"/>
          <w:b/>
          <w:bCs/>
          <w:sz w:val="22"/>
          <w:szCs w:val="22"/>
          <w:lang w:val="en-GB" w:eastAsia="tr-TR"/>
        </w:rPr>
        <w:t>IV HİSSƏ – SƏNAYE 4.0 VƏ RƏQƏMSAL TRANSFORMASİYA</w:t>
      </w:r>
    </w:p>
    <w:p w14:paraId="31125F65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51. Sənaye 4.0</w:t>
      </w:r>
    </w:p>
    <w:p w14:paraId="28E27C89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Ağıllı fabriklər, avtomatlaşdırma, IoT və rəqəmsal əkizlər ilə xarakterizə olunan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dördüncü sənaye inqilabına </w:t>
      </w:r>
      <w:proofErr w:type="gramStart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aiddir .</w:t>
      </w:r>
      <w:proofErr w:type="gramEnd"/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 </w:t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VR/AR-ın rolu: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İş axınlarını vizuallaşdırmaq, qatar operatorlarını və montaj xətlərini simulyasiya etmək üçün istifadə olunur.</w:t>
      </w:r>
    </w:p>
    <w:p w14:paraId="13D05B41" w14:textId="587A586F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B498B0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52. Ağıllı Zavod</w:t>
      </w:r>
    </w:p>
    <w:p w14:paraId="0F677126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Maşınların və sistemlərin sensorlar və məlumatlar vasitəsilə əlaqə qurduğu avtomatlaşdırılmış istehsal mühiti.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  <w:t>VR simulyasiyaları tələbələrə bu cür sistemləri izləməyi və optimallaşdırmağı öyrədir.</w:t>
      </w:r>
    </w:p>
    <w:p w14:paraId="0E6C7DF9" w14:textId="689F7762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32971A7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53. Kiber-Fiziki Sistem (KPS)</w:t>
      </w:r>
    </w:p>
    <w:p w14:paraId="17F9F65A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Fiziki komponentlərin (maşınlar, robotlar) və rəqəmsal elementlərin (proqram təminatı, süni intellekt) kombinasiyası.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Misal: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Real vaxt rejimində geribildirimlə VR idarəetmə paneli vasitəsilə idarə olunan robot.</w:t>
      </w:r>
    </w:p>
    <w:p w14:paraId="6B6C96B6" w14:textId="48B3DB5E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3FDEB0EA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54. Rəqəmsal Əkiz</w:t>
      </w:r>
    </w:p>
    <w:p w14:paraId="5D35D0F4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Həqiqi obyektin və ya prosesin sensor məlumatları ilə davamlı olaraq yenilənən canlı rəqəmsal replikası.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Peşə təhsilində istifadə: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Tələbələrə maşının işini virtual olaraq müşahidə etməyə, proqnozlaşdırmağa və idarə etməyə imkan verir.</w:t>
      </w:r>
    </w:p>
    <w:p w14:paraId="749E1992" w14:textId="36F38D26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7047FCAF" w14:textId="77777777" w:rsidR="008261B3" w:rsidRPr="008261B3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>55. Əşyaların İnterneti (IoT)</w:t>
      </w:r>
    </w:p>
    <w:p w14:paraId="14B5AF27" w14:textId="77777777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 xml:space="preserve">İnternet vasitəsilə məlumat mübadiləsi aparan qoşulmuş cihazlar şəbəkəsi.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br/>
      </w:r>
      <w:r w:rsidRPr="008261B3">
        <w:rPr>
          <w:rFonts w:ascii="Calibri" w:eastAsia="Times New Roman" w:hAnsi="Calibri" w:cs="Calibri"/>
          <w:b/>
          <w:bCs/>
          <w:kern w:val="0"/>
          <w:sz w:val="22"/>
          <w:szCs w:val="22"/>
          <w:lang w:val="en-GB" w:eastAsia="tr-TR"/>
          <w14:ligatures w14:val="none"/>
        </w:rPr>
        <w:t xml:space="preserve">Misal: </w:t>
      </w:r>
      <w:r w:rsidRPr="008261B3"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  <w:t>Sənaye avadanlıqlarındakı sensorlar AR texniki xidmət tətbiqinə məlumat göndərir.</w:t>
      </w:r>
    </w:p>
    <w:p w14:paraId="190D1C19" w14:textId="387AC924" w:rsidR="008261B3" w:rsidRPr="008261B3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en-GB" w:eastAsia="tr-TR"/>
          <w14:ligatures w14:val="none"/>
        </w:rPr>
      </w:pPr>
    </w:p>
    <w:p w14:paraId="26FBB603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56. XR-də süni intellekt (Sİ)</w:t>
      </w:r>
    </w:p>
    <w:p w14:paraId="21825D25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Süni intellekt realizmi gücləndirir, qol vurmağı avtomatlaşdırır və istifadəçilərin hərəkətlərinə reaksiya verən ağıllı virtual personajları idarə edir.</w:t>
      </w:r>
    </w:p>
    <w:p w14:paraId="213C15EE" w14:textId="598337DA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9221BD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57. Maşın Öyrənməsi (ML)</w:t>
      </w:r>
    </w:p>
    <w:p w14:paraId="4C939CF0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Təcrübə vasitəsilə sistemlərin avtomatik olaraq təkmilləşdirilməsinə imkan verən süni intellekt alt hissəsi.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İstifadəsi: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Ekspert performansının necə olduğunu "öyrənən" VR qiymətləndirmə sistemləri.</w:t>
      </w:r>
    </w:p>
    <w:p w14:paraId="55F8911B" w14:textId="1A0294DE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E3A48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58. Robototexnika və Avtomatlaşdırma</w:t>
      </w:r>
    </w:p>
    <w:p w14:paraId="272CBD12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AR/VR fiziki robotlar olmadan robot proqramlaşdırmasını, hərəkət planlaşdırmasını və təhlükəsizlik prosedurlarını öyrədir.</w:t>
      </w:r>
    </w:p>
    <w:p w14:paraId="7A5E1B13" w14:textId="7015C6F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741A94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59. Əlavə İstehsal (3D Çap)</w:t>
      </w:r>
    </w:p>
    <w:p w14:paraId="7D08E37C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 xml:space="preserve">Komponentləri təbəqə-təbəqə qurur.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AR vizuallaşdırmaları daxili strukturları göstərir; VR mühitləri printerin quraşdırılmasını və kalibrlənməsini öyrədir.</w:t>
      </w:r>
    </w:p>
    <w:p w14:paraId="590BF731" w14:textId="0E7FB68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17096A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60. Simulyasiya Proqramı</w:t>
      </w:r>
    </w:p>
    <w:p w14:paraId="7DD0EF96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AnyLogic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Simulink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və ya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SimLab Composer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kimi tətbiqlər real dünya sistemlərini modelləşdirmək üçün istifadə olunurdu.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Tələbələr real maşınları işlətməzdən əvvəl rəqəmsal təcrübələr aparırlar.</w:t>
      </w:r>
    </w:p>
    <w:p w14:paraId="538443A7" w14:textId="548ADC3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42448B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61. Bulud Hesablama</w:t>
      </w:r>
    </w:p>
    <w:p w14:paraId="4F076A27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İnternet vasitəsilə hesablama resurslarının (serverlər, yaddaş, VR görüntüləmə) çatdırılması.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VET mərkəzlərinə böyük 3D faylları yerləşdirməyə və VR sessiyalarını uzaqdan idarə etməyə imkan verir.</w:t>
      </w:r>
    </w:p>
    <w:p w14:paraId="6A803ECB" w14:textId="6E2F357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F5EFC6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62. XR-də məlumatların vizuallaşdırılması</w:t>
      </w:r>
    </w:p>
    <w:p w14:paraId="79FC6CB2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Virtual məkanda 3D qrafiklər vasitəsilə mürəkkəb məlumatların (temperatur, təzyiq, çıxış) təmsil olunması.</w:t>
      </w:r>
    </w:p>
    <w:p w14:paraId="63E2ECD6" w14:textId="24242B3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3A4B778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63. Rəqəmsal Bacarıqlar Çərçivələri</w:t>
      </w:r>
    </w:p>
    <w:p w14:paraId="311F3563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AB-nin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DigComp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və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ESCO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rəqəmsal texnologiyalar sahəsindəki səriştələri təsvir edir və XR təlim proqramları üçün istinad vasitələridir.</w:t>
      </w:r>
    </w:p>
    <w:p w14:paraId="154FD2B0" w14:textId="1A9AD45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52547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64. Avropa Kvalifikasiyalar Çərçivəsi (EQF)</w:t>
      </w:r>
    </w:p>
    <w:p w14:paraId="1B806C92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Bilik, bacarıq və məsuliyyətə əsaslanan səkkiz öyrənmə səviyyəsini müəyyən edir.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4-cü səviyyə (hədəf qrupu) texniki və peşə proqramlarına uyğundur.</w:t>
      </w:r>
    </w:p>
    <w:p w14:paraId="28D1EE1D" w14:textId="40D0F50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A8968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65. Səriştə Xəritələşdirməsi</w:t>
      </w:r>
    </w:p>
    <w:p w14:paraId="16A41B54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EQF və ya ESCO təsvirlərindən istifadə edərək spesifik VR təlim nəticələrinin peşə profilləri ilə əlaqələndirilməsi.</w:t>
      </w:r>
    </w:p>
    <w:p w14:paraId="30B92E46" w14:textId="2B541AAE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B30F537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66. Genişləndirilmiş Baxım</w:t>
      </w:r>
    </w:p>
    <w:p w14:paraId="303C2B41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AR, işçiləri addım-addım rəqəmsal örtüklərlə texniki xidmət zamanı istiqamətləndirir və boşdayanma vaxtını azaldır.</w:t>
      </w:r>
    </w:p>
    <w:p w14:paraId="0F542226" w14:textId="54904D9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9AED4D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67. AR vasitəsilə uzaqdan dəstək</w:t>
      </w:r>
    </w:p>
    <w:p w14:paraId="3328D995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Mütəxəssislər texnikin gördüklərini görə və canlı görüntünü qeyd edə, uzaqdan rəhbərlik təklif edə bilərlər.</w:t>
      </w:r>
    </w:p>
    <w:p w14:paraId="413004EB" w14:textId="3EFD858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A397267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68. Rəqəmsal Mövzu</w:t>
      </w:r>
    </w:p>
    <w:p w14:paraId="38E6BAC0" w14:textId="32873D7E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Məhsul dizaynından əməliyyata qədər bütün məlumatların izi. VR vizuallaşdırmaları tələbələrə bu həyat dövrünü izləməyə kömək edir.</w:t>
      </w:r>
    </w:p>
    <w:p w14:paraId="06972FB8" w14:textId="1EF8668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10E62C2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69. Ağıllı Sensorlar</w:t>
      </w:r>
    </w:p>
    <w:p w14:paraId="4FEFA02A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Fiziki dəyişənləri ölçən və məlumatları XR mühitlərinə göndərən cihazlar.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Misal: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Sensor virtual ölçü cihazında göstərilən fırlanma momenti məlumatlarını göndərir.</w:t>
      </w:r>
    </w:p>
    <w:p w14:paraId="36E0567B" w14:textId="3A833F9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76283C0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70. Kənar Hesablama</w:t>
      </w:r>
    </w:p>
    <w:p w14:paraId="79653922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Məlumatların buludda deyil, mənbəyinin yaxınlığında işlənməsi.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İstifadəsi: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AR istehsal tətbiqlərində gecikməni azaldır.</w:t>
      </w:r>
    </w:p>
    <w:p w14:paraId="3B4DCC21" w14:textId="582C1E55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29CF4B7" w14:textId="7304FC86" w:rsidR="008261B3" w:rsidRPr="003F31E8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3F31E8">
        <w:rPr>
          <w:rFonts w:eastAsia="Times New Roman"/>
          <w:b/>
          <w:bCs/>
          <w:sz w:val="22"/>
          <w:szCs w:val="22"/>
          <w:lang w:val="it-IT" w:eastAsia="tr-TR"/>
        </w:rPr>
        <w:lastRenderedPageBreak/>
        <w:t>V HİSSƏ – DİZAYN, İNKİŞAF VƏ TƏLİMAT METODOLOGİYASI</w:t>
      </w:r>
    </w:p>
    <w:p w14:paraId="4A64EB71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71. Təlimat Dizaynı</w:t>
      </w:r>
    </w:p>
    <w:p w14:paraId="1CA93B86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Effektiv öyrənmə təcrübələrinin yaradılmasının strukturlaşdırılmış prosesi.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XR-də bu, aydın öyrənmə nəticələrinə nail olan interaktiv tapşırıqların hazırlanması deməkdir.</w:t>
      </w:r>
    </w:p>
    <w:p w14:paraId="235D459E" w14:textId="21589964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C44923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72. ADDIE Modeli</w:t>
      </w:r>
    </w:p>
    <w:p w14:paraId="7DAB382D" w14:textId="323DB15D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Beş mərhələli çərçivə: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Təhlil – Dizayn – İnkişaf etdir – Tətbiq et – Qiymətləndir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. Hər mərhələ VR/AR dərslərinin sistemli şəkildə inkişaf etdirilməsini təmin edir.</w:t>
      </w:r>
    </w:p>
    <w:p w14:paraId="2C970684" w14:textId="5F015CC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8E1CCA5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73. SAM Modeli (Ardıcıl Təxmini ...</w:t>
      </w:r>
    </w:p>
    <w:p w14:paraId="4974B5D9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Uzun planlaşdırma mərhələləri əvəzinə sürətli prototiplərə və istifadəçi rəylərinə üstünlük verən çevik bir yanaşma.</w:t>
      </w:r>
    </w:p>
    <w:p w14:paraId="1D7132DB" w14:textId="52513B1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AB8BA0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74. Hekayə lövhəsi</w:t>
      </w:r>
    </w:p>
    <w:p w14:paraId="3BC64AEE" w14:textId="79FE135D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 istehsalından əvvəl səhnələri, qarşılıqlı əlaqələri və dialoqları əks etdirən vizual plan. Dizayn səhvlərinin qarşısını alır və pedaqoji axıcılığı təmin edir.</w:t>
      </w:r>
    </w:p>
    <w:p w14:paraId="41356DDE" w14:textId="115605A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9C4BC95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75. Koqnitiv Yükün İdarə Edilməsi</w:t>
      </w:r>
    </w:p>
    <w:p w14:paraId="4B837F4A" w14:textId="7C9D7DCB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Tələbələrin çoxlu məlumatla yüklənməməsini təmin edin. XR-də aydın təlimatlardan, rəng kodlaşdırmasından və qısa modullardan istifadə edin.</w:t>
      </w:r>
    </w:p>
    <w:p w14:paraId="0EB70796" w14:textId="2C22C48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EAAC6D5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76. İstifadəçi İnterfeysi (İİ) Dizaynı</w:t>
      </w:r>
    </w:p>
    <w:p w14:paraId="189A9BD8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3D məkanda görünən intuitiv menyular, nişanlar və naviqasiya elementləri yaratmaq.</w:t>
      </w:r>
    </w:p>
    <w:p w14:paraId="7E59655D" w14:textId="4CD992F5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6928DF5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77. İstifadəçi Təcrübəsi (UX) Dizaynı</w:t>
      </w:r>
    </w:p>
    <w:p w14:paraId="7F5CBC81" w14:textId="49877A1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Rahatlığa, aydınlığa və cəlb olunmaya diqqət yetirir. </w:t>
      </w:r>
      <w:r w:rsidR="001E497E"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Hamar keçidlər və təbii qarşılıqlı təsirlər yaddaşı gücləndirir.</w:t>
      </w:r>
    </w:p>
    <w:p w14:paraId="23B88C2A" w14:textId="51E791C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9E5DEE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78. Əlçatanlıq</w:t>
      </w:r>
    </w:p>
    <w:p w14:paraId="02A628BB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Altyazılar, başlıqlar və səs əmrləri vasitəsilə əlilliyi olan insanlar üçün immersiv məzmunun uyğunlaşdırılması.</w:t>
      </w:r>
    </w:p>
    <w:p w14:paraId="3B754083" w14:textId="3BD051CA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C38AC60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79. İnklüzivlik</w:t>
      </w:r>
    </w:p>
    <w:p w14:paraId="45398DA1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Müxtəlif istifadəçiləri təmsil edən məzmun dizayn etmək, hər kəsin özünü təmsil olunmuş və xoş qarşılanmış hiss etməsini təmin etmək.</w:t>
      </w:r>
    </w:p>
    <w:p w14:paraId="4BFB4084" w14:textId="41DE8BB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0E6D86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80. Lokallaşdırma</w:t>
      </w:r>
    </w:p>
    <w:p w14:paraId="3309AA96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Çoxmədəniyyətli sinif otaqlarını dəstəkləmək üçün interfeyslərin, təlimatların və audionun yerli dillərə tərcüməsi.</w:t>
      </w:r>
    </w:p>
    <w:p w14:paraId="14E1FFEF" w14:textId="11A2194A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D241EB9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81. Test və Sazlama</w:t>
      </w:r>
    </w:p>
    <w:p w14:paraId="2DBB6574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Sinif otağında yerləşdirilməzdən əvvəl texniki və ya istifadəyə yararlılıq problemlərini aşkar etmək.</w:t>
      </w:r>
    </w:p>
    <w:p w14:paraId="092FE4D1" w14:textId="12B0D565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D69D8F5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82. Pilot Tətbiq</w:t>
      </w:r>
    </w:p>
    <w:p w14:paraId="30B4D6DE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Təkmilləşdirmə rəylərini toplamaq üçün məhdud bir qrupla VR modulunun kiçik miqyaslı sınağı.</w:t>
      </w:r>
    </w:p>
    <w:p w14:paraId="24A3CE67" w14:textId="24F74F4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B321165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83. Formativ Qiymətləndirmə</w:t>
      </w:r>
    </w:p>
    <w:p w14:paraId="0AD23094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İnkişaf zamanı davamlı qiymətləndirmə; təlim məqsədlərinin nəticələrlə uyğun qalmasını təmin edir.</w:t>
      </w:r>
    </w:p>
    <w:p w14:paraId="3C9E4BEC" w14:textId="3EA9D4A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FD37261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84. Summativ Qiymətləndirmə</w:t>
      </w:r>
    </w:p>
    <w:p w14:paraId="0DD7BE52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Tamamlandıqdan sonra yekun qiymətləndirmə; immersiv öyrənmənin effektivliyini və təsirini ölçür.</w:t>
      </w:r>
    </w:p>
    <w:p w14:paraId="28AD036B" w14:textId="144FCD6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068D91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85. Geribildirim Döngüsü</w:t>
      </w:r>
    </w:p>
    <w:p w14:paraId="215E250C" w14:textId="0E757A2D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İstifadəçi performansını müşahidə etmək, məlumatları təhlil etmək və məzmunu təkmilləşdirmək dövrü. Davamlı keyfiyyətin yaxşılaşdırılmasının ayrılmaz hissəsi.</w:t>
      </w:r>
    </w:p>
    <w:p w14:paraId="33C00C56" w14:textId="1D97C3B1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9A603F3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86. Təlim Nəticələrinin Ölçülməsi</w:t>
      </w:r>
    </w:p>
    <w:p w14:paraId="20F270C6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Bacarıqların əldə edilməsini müəyyən etmək üçün istifadə edilən kəmiyyət və keyfiyyət metodları (ballar, müşahidələr, analitika).</w:t>
      </w:r>
    </w:p>
    <w:p w14:paraId="0FDD1A33" w14:textId="4BDCC95E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42C7D5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87. Təlim İdarəetmə Sistemləri (TİS) ilə İnteqrasiya</w:t>
      </w:r>
    </w:p>
    <w:p w14:paraId="0CF8FDCA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İştirakı, balları və rəqəmsal sertifikatları qeyd etmək üçün XR modullarını Moodle və ya Canvas ilə birləşdirmək.</w:t>
      </w:r>
    </w:p>
    <w:p w14:paraId="472CE5D4" w14:textId="7025FDC0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079DFB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88. Mikro-Etimadnamələr və Nişanlar</w:t>
      </w:r>
    </w:p>
    <w:p w14:paraId="7E893ACF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təlimindən qazanılan xüsusi bacarıqları təmsil edən kiçik rəqəmsal sertifikatlar.</w:t>
      </w:r>
    </w:p>
    <w:p w14:paraId="71A21FA4" w14:textId="7C84B07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A4CDF0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89. XR-də müəllim hazırlığı</w:t>
      </w:r>
    </w:p>
    <w:p w14:paraId="147D57AB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Peşəkar inkişaf proqramları müəllimlərin VR/AR dərslərini yaratmasını, idarə etməsini və qiymətləndirməsini təmin edir.</w:t>
      </w:r>
    </w:p>
    <w:p w14:paraId="2798E8C1" w14:textId="097215CE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25FF58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90. Sənaye Tərəfdaşları ilə Əməkdaşlıq</w:t>
      </w:r>
    </w:p>
    <w:p w14:paraId="3CC19488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Real iş yeri prosedurlarını əks etdirən, aktuallığı və işə qəbul imkanlarını artıran XR modullarının birgə hazırlanması.</w:t>
      </w:r>
    </w:p>
    <w:p w14:paraId="1B52B8FD" w14:textId="40E54F3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F8F8831" w14:textId="4A96BBA6" w:rsidR="008261B3" w:rsidRPr="003F31E8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3F31E8">
        <w:rPr>
          <w:rFonts w:eastAsia="Times New Roman"/>
          <w:b/>
          <w:bCs/>
          <w:sz w:val="22"/>
          <w:szCs w:val="22"/>
          <w:lang w:val="it-IT" w:eastAsia="tr-TR"/>
        </w:rPr>
        <w:t>VI HİSSƏ – ETİKA, TƏHLÜKƏSİZLİK, DAVAMLILIQ VƏ SOSİAL TƏSİR</w:t>
      </w:r>
    </w:p>
    <w:p w14:paraId="5068A82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91. Rəqəmsal etika</w:t>
      </w:r>
    </w:p>
    <w:p w14:paraId="5A08A129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XR texnologiyalarının məsuliyyətli istifadəsinə rəhbərlik edən əxlaqi prinsiplər.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 xml:space="preserve">Şəffaflığı, istifadəçi razılığını və şəxsi məlumatların sui-istifadəsinin qarşısının alınmasını əhatə edir.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PTT konteksti: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Müəllimlər simulyasiyaların məxfiliyi pozmadığını və ya zərərli məzmunu təsvir etmədiyini təmin etməlidirlər.</w:t>
      </w:r>
    </w:p>
    <w:p w14:paraId="181B816E" w14:textId="13A9B3DD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2412323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92. Məlumatların Məxfiliyi və Qorunması</w:t>
      </w:r>
    </w:p>
    <w:p w14:paraId="47EDEF2C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Qulaqlıqlar və XR proqram təminatı həssas məlumatları (göz hərəkəti, biometrik məlumatlar, yer) toplaya bilər.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AB GDPR qaydalarına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uyğun olmalıdır 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Tələbələr hansı məlumatların və nə üçün toplandığı barədə məlumatlandırılmalıdırlar.</w:t>
      </w:r>
    </w:p>
    <w:p w14:paraId="0DFD55C3" w14:textId="7065CF9E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ACFC719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93. Psixoloji Təhlükəsizlik</w:t>
      </w:r>
    </w:p>
    <w:p w14:paraId="2015D8D5" w14:textId="27251760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 intensiv ola bilər; bəzi şagirdlər stress və ya narahatlıq hiss edə bilərlər. Tərbiyəçilər reaksiyaları izləməli və emosional cəhətdən təhlükəsiz simulyasiyalar hazırlamalıdırlar.</w:t>
      </w:r>
    </w:p>
    <w:p w14:paraId="012C398D" w14:textId="0CDAD24B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A8855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94. Sağlamlıq və Təhlükəsizlik Qaydaları</w:t>
      </w:r>
    </w:p>
    <w:p w14:paraId="1410B134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Tələbələr XR avadanlıqlarından nəzarət altında və aydın fiziki sərhədlərlə istifadə etməlidirlər.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Tövsiyə: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Hər istifadəçi üçün 2 × 2 metrlik təhlükəsiz zona; 20-30 dəqiqədən sonra müntəzəm fasilələr.</w:t>
      </w:r>
    </w:p>
    <w:p w14:paraId="5F6ADF42" w14:textId="41C23E5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203D47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95. Ergonomika və Rahatlıq</w:t>
      </w:r>
    </w:p>
    <w:p w14:paraId="07FB719E" w14:textId="40EA946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Qulaqlıqların düzgün oturması, tənzimlənən qayışlar və işığın balanslaşdırılması yorğunluğu azaldır. Müəllimlər uzun müddət istifadə üçün düzgün duruş öyrətməlidirlər.</w:t>
      </w:r>
    </w:p>
    <w:p w14:paraId="54426256" w14:textId="53DD96A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1C34FF7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96. Hərəkət xəstəliyi (Kiberxəstəlik)</w:t>
      </w:r>
    </w:p>
    <w:p w14:paraId="0CDF7E97" w14:textId="1EFAAD4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Görmə-vestibulyar uyğunsuzluqdan qaynaqlanan ümumi yan təsir. Yüksək kadr tezliyi, sabit üfüq və qısa seanslar vasitəsilə azalır.</w:t>
      </w:r>
    </w:p>
    <w:p w14:paraId="750821BF" w14:textId="76EA17E0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0393B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97. Rəqəmsal Rifah</w:t>
      </w:r>
    </w:p>
    <w:p w14:paraId="2847EDDD" w14:textId="12E7314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Texnologiya ilə sağlam münasibətlərin qorunması. VR tədqiqatı ilə yanaşı, fasilələri, balanslaşdırılmış ekran vaxtını və insan qarşılıqlı əlaqəsini təşviq edir.</w:t>
      </w:r>
    </w:p>
    <w:p w14:paraId="6A7D0B34" w14:textId="0DA2F2F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A23B483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98. Əlçatanlıq və İnklüzivlik</w:t>
      </w:r>
    </w:p>
    <w:p w14:paraId="26D0F1A3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Əlilliyi olanlar da daxil olmaqla, bütün şagirdlərin adaptiv interfeyslər, nitq və ya səs idarəetməsi vasitəsilə XR-dən istifadə edə bilməsini təmin etmək.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Misal: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Görmə qabiliyyəti zəif olan şagirdlər üçün altbaşlıqlı təhlükəsizlik videoları və ya toxunma rəyi.</w:t>
      </w:r>
    </w:p>
    <w:p w14:paraId="38D2D135" w14:textId="3F4F107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B0B3A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99. XR Təhsilində Gender Bərabərliyi</w:t>
      </w:r>
    </w:p>
    <w:p w14:paraId="37E9AA06" w14:textId="0289B61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Texniki XR fəaliyyətlərində kişi və qadın tələbələrin bərabər iştirakının təşviq edilməsi. İnklüziv təmsilçilik innovasiyanı və sosial tarazlığı yaxşılaşdırır.</w:t>
      </w:r>
    </w:p>
    <w:p w14:paraId="1A2C682C" w14:textId="5736B9C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4A5181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100. Etik Ssenari Dizaynı</w:t>
      </w:r>
    </w:p>
    <w:p w14:paraId="12E697BF" w14:textId="797F505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Simulyasiyalar stereotipləri və ya travmaları gücləndirməkdən çəkinməlidir. Bütün ssenarilər çoxmədəniyyətli öyrənmə mühitlərində empatiya, hörmət və ədaləti təşviq etməlidir.</w:t>
      </w:r>
    </w:p>
    <w:p w14:paraId="3358397A" w14:textId="0D79E112" w:rsidR="008261B3" w:rsidRPr="003F31E8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3F31E8">
        <w:rPr>
          <w:rFonts w:eastAsia="Times New Roman"/>
          <w:b/>
          <w:bCs/>
          <w:sz w:val="22"/>
          <w:szCs w:val="22"/>
          <w:lang w:val="it-IT" w:eastAsia="tr-TR"/>
        </w:rPr>
        <w:t>VII HİSSƏ – DAVAMLILIQ, ƏTRAF MÜHİT VƏ İQTİSADİ ÖLÇÜ</w:t>
      </w:r>
    </w:p>
    <w:p w14:paraId="5AA1D4E9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101. Davamlı Təlim Mühitləri</w:t>
      </w:r>
    </w:p>
    <w:p w14:paraId="0D71D573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XR-dən istifadə resurs tullantılarını azaldır: daha az material, daha az səyahət və daha kiçik ekoloji izlər.</w:t>
      </w:r>
    </w:p>
    <w:p w14:paraId="63165858" w14:textId="17BC2FD5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481151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102. Yaşıl Texnologiyalar və Rəqəmsal Keçid</w:t>
      </w:r>
    </w:p>
    <w:p w14:paraId="46CD391A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Aİ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Yaşıl Saziş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və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Dairəvi İqtisadiyyat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məqsədlərini dəstəkləyən rəqəmsal alətləri təşviq edir.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VR tikintidən əvvəl enerjiyə qənaət edən dizaynların modelləşdirilməsinə kömək edir.</w:t>
      </w:r>
    </w:p>
    <w:p w14:paraId="4A146AD8" w14:textId="2983AC0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C53B67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103. Xərclərin səmərəliliyi və ROI</w:t>
      </w:r>
    </w:p>
    <w:p w14:paraId="028CA0F9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Avadanlıq investisiyaları yüksək olsa da, təkrar istifadə edilə bilən simulyasiyalar və qəzaların azalması səbəbindən uzunmüddətli xərclər azalır.</w:t>
      </w:r>
    </w:p>
    <w:p w14:paraId="68080F7A" w14:textId="3B6ABA5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8469CC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104. Resurs Paylaşımı</w:t>
      </w:r>
    </w:p>
    <w:p w14:paraId="67FA6160" w14:textId="790E2B55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məzmununu açmaq və icma tərəfindən hazırlanmış modellərin təkrarlanmasını azaltmaq və məktəblər arasında əməkdaşlığı təşviq etmək.</w:t>
      </w:r>
    </w:p>
    <w:p w14:paraId="0B769837" w14:textId="087A9D5B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FBA1E84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105. İnstitusional Hazırlıq</w:t>
      </w:r>
    </w:p>
    <w:p w14:paraId="02319210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XR-i tətbiq etməzdən əvvəl məktəblər infrastrukturu, müəllim hazırlığını və təhlükəsizlik protokollarını qiymətləndirməlidirlər.</w:t>
      </w:r>
    </w:p>
    <w:p w14:paraId="42BD16B3" w14:textId="62F35D0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1CB548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106. Satınalma və Lisenziyalaşdırma</w:t>
      </w:r>
    </w:p>
    <w:p w14:paraId="47637D59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Təşkilatlar qanuni proqram təminatı versiyalarını seçməli, lisenziyanın müddətini yoxlamalı və cihaz qeydiyyatını etik şəkildə idarə etməlidirlər.</w:t>
      </w:r>
    </w:p>
    <w:p w14:paraId="4ECC9247" w14:textId="2D4600B6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9148A8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107. Tədris Planının İnteqrasiyası</w:t>
      </w:r>
    </w:p>
    <w:p w14:paraId="44143E7B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İmmersiv modullar rəsmi kurs nəticələri və peşə standartları ilə uyğun olmalıdır.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Misal: “VR Maşın Təhlükəsizliyi” dərsinin Əməyin Mühafizəsi və Təhlükəsizliyi bölməsinə inteqrasiyası.</w:t>
      </w:r>
    </w:p>
    <w:p w14:paraId="57ADC6CE" w14:textId="71960E0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0B0A9AC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108. Akkreditasiya və Tanınma</w:t>
      </w:r>
    </w:p>
    <w:p w14:paraId="546A0758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lastRenderedPageBreak/>
        <w:t>XR istifadə edən kurslar yenə də milli akkreditasiya meyarlarına cavab verməlidir və bu da kvalifikasiyaların etibarlılığını təmin etməlidir.</w:t>
      </w:r>
    </w:p>
    <w:p w14:paraId="02A8AF56" w14:textId="24A5CA96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C5B2D18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109. Tərəfdaşlıqlar və Ekosistemlər</w:t>
      </w:r>
    </w:p>
    <w:p w14:paraId="70DDA3B2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Məktəblər, universitetlər, KOBİ-lər və bələdiyyələr arasında əməkdaşlıq tətbiqi sürətləndirir.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Regional XR laboratoriyaları bir çox peşə təhsili müəssisələrinə xidmət göstərə bilər.</w:t>
      </w:r>
    </w:p>
    <w:p w14:paraId="01DDDA6E" w14:textId="0759A97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7115DB1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110. Açıq Təhsil Resursları (AER)</w:t>
      </w:r>
    </w:p>
    <w:p w14:paraId="30441DD4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Təhsil işçilərinin Creative Commons lisenziyaları çərçivəsində yenidən istifadə edə, uyğunlaşdıra və paylaşa biləcəyi sərbəst şəkildə əldə edilə bilən VR/AR materialları.</w:t>
      </w:r>
    </w:p>
    <w:p w14:paraId="40392648" w14:textId="15C642C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B7E70F2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111. Dövlət-Özəl Əməkdaşlığı</w:t>
      </w:r>
    </w:p>
    <w:p w14:paraId="6CBFD71E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Sənaye və məktəblər arasında birgə layihələr real əməliyyatları əks etdirən orijinal, müasir simulyasiyalar təqdim edir.</w:t>
      </w:r>
    </w:p>
    <w:p w14:paraId="16AC869F" w14:textId="71FD516A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3B54AD0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112. Yerli və Regional İnkişaf</w:t>
      </w:r>
    </w:p>
    <w:p w14:paraId="0D041197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texnologiyaları investisiya cəlb edə, innovasiya mərkəzləri yarada və rəqəmsal məşğulluq imkanlarını inkişaf etdirə bilər.</w:t>
      </w:r>
    </w:p>
    <w:p w14:paraId="7023836D" w14:textId="1E29506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D75E7E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113. XR-də sahibkarlıq</w:t>
      </w:r>
    </w:p>
    <w:p w14:paraId="4F4F6EB3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Tələbələr VR məzmunu yarada, dizayn studiyaları aça və ya simulyasiya inkişafında işləyə bilərlər.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Yaradıcılığı və özünüməşğulluğu təşviq edir.</w:t>
      </w:r>
    </w:p>
    <w:p w14:paraId="3556AFAE" w14:textId="31FDA9A0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99E7A34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114. Rəqəmsal Ekosistem Düşüncəsi</w:t>
      </w:r>
    </w:p>
    <w:p w14:paraId="2FC30E7C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VR/AR həllərinin aparat təminatını, proqram təminatını, şəbəkələri və insan bacarıqlarını vahid bir təlim sistemində birləşdirdiyini anlamaq.</w:t>
      </w:r>
    </w:p>
    <w:p w14:paraId="690F6C9B" w14:textId="6B6139C9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FC6740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115. Rəqəmsal Avadanlıqların Dairəvi İstifadəsi</w:t>
      </w:r>
    </w:p>
    <w:p w14:paraId="4B5E7587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Davamlılığı qorumaq üçün XR cihazlarının təmirini, təkrar emalını və bağışlanmasını təşviq edir.</w:t>
      </w:r>
    </w:p>
    <w:p w14:paraId="01CFAA57" w14:textId="7C882EAD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6C68D78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116. İnstitusional Siyasət və İdarəetmə</w:t>
      </w:r>
    </w:p>
    <w:p w14:paraId="5A2E0179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Hər bir məktəb məlumatların istifadəsi, cihaz paylaşımı, texniki xidmət və inklüzivlik üçün siyasətlər hazırlamalıdır.</w:t>
      </w:r>
    </w:p>
    <w:p w14:paraId="31FB5760" w14:textId="0BF2CBFC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253BE3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117. Müəllimin etik rolu</w:t>
      </w:r>
    </w:p>
    <w:p w14:paraId="31B60520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Müəllimlər XR istifadəsi zamanı rəqəmsal məsuliyyət, ədalət və bərabər imkanlar təmin edərək bələdçi kimi çıxış etməlidirlər.</w:t>
      </w:r>
    </w:p>
    <w:p w14:paraId="2EEF63BC" w14:textId="0F73A28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0D1E53C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118. Tələbə Rəqəmsal Vətəndaşlığı</w:t>
      </w:r>
    </w:p>
    <w:p w14:paraId="7F5402A3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Şagirdlər onlayn və virtual mühitlərdə etik davranış qaydalarına riayət etməyi, həmyaşıdlarına və əqli mülkiyyətə hörmət etməyi öyrənirlər.</w:t>
      </w:r>
    </w:p>
    <w:p w14:paraId="03CB94C1" w14:textId="6372616F" w:rsidR="008261B3" w:rsidRPr="003F31E8" w:rsidRDefault="008261B3" w:rsidP="006243DE">
      <w:pPr>
        <w:pStyle w:val="Balk1"/>
        <w:rPr>
          <w:rFonts w:eastAsia="Times New Roman"/>
          <w:b/>
          <w:bCs/>
          <w:sz w:val="22"/>
          <w:szCs w:val="22"/>
          <w:lang w:val="it-IT" w:eastAsia="tr-TR"/>
        </w:rPr>
      </w:pPr>
      <w:r w:rsidRPr="003F31E8">
        <w:rPr>
          <w:rFonts w:eastAsia="Times New Roman"/>
          <w:b/>
          <w:bCs/>
          <w:sz w:val="22"/>
          <w:szCs w:val="22"/>
          <w:lang w:val="it-IT" w:eastAsia="tr-TR"/>
        </w:rPr>
        <w:t>VIII HİSSƏ – TƏDQİQAT, SİYASƏT VƏ GƏLƏCƏK İSTİQAMƏTLƏR</w:t>
      </w:r>
    </w:p>
    <w:p w14:paraId="34166E4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119. Rəqəmsal Təhsil üzrə Fəaliyyət Planı (2021–2027)</w:t>
      </w:r>
    </w:p>
    <w:p w14:paraId="5B927708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Aİ strategiyası bütün üzv dövlətləri XR kimi rəqəmsal vasitələri təhsil və təlimə inteqrasiya etməyə təşviq edir.</w:t>
      </w:r>
    </w:p>
    <w:p w14:paraId="1CED5FCD" w14:textId="3610C3BB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980F28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120. UNESCO-nun Təhsilin Gələcəyi</w:t>
      </w:r>
    </w:p>
    <w:p w14:paraId="42E5ABBE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Texnologiya ilə inkişaf etmiş ömürlük təhsil üçün qlobal vizyon; immersiv öyrənməyə bərabər çıxışı müdafiə edir.</w:t>
      </w:r>
    </w:p>
    <w:p w14:paraId="7FFA6B6A" w14:textId="3C319FB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4F7C814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lastRenderedPageBreak/>
        <w:t>121. OECD-nin Gələcək üçün Bacarıqları</w:t>
      </w:r>
    </w:p>
    <w:p w14:paraId="70C389CB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tərəfindən birbaşa inkişaf etdirilən bacarıqlar olan mürəkkəb problemlərin həlli, əməkdaşlıq və rəqəmsal savadlılığa olan ehtiyacı vurğulayır.</w:t>
      </w:r>
    </w:p>
    <w:p w14:paraId="188A2B7B" w14:textId="56C8436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7B2D58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122. Milli Təhsil Siyasətləri</w:t>
      </w:r>
    </w:p>
    <w:p w14:paraId="72B6F063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Ölkələr məktəblərdə XR-in tətbiqi üçün çərçivələr müəyyən edir, bu çərçivələr, çox vaxt innovasiya və rəqəmsallaşdırma strategiyaları çərçivəsində tətbiq olunur.</w:t>
      </w:r>
    </w:p>
    <w:p w14:paraId="6F30FD53" w14:textId="5BCFD60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457340A1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123. Tədqiqat və İnnovasiya Layihələri</w:t>
      </w:r>
    </w:p>
    <w:p w14:paraId="7183347B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Erasmus+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,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Horizon Europe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və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Digital Europe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kimi Aİ proqramları PTT-nin modernləşdirilməsi üçün XR inkişafını maliyyələşdirir.</w:t>
      </w:r>
    </w:p>
    <w:p w14:paraId="51814446" w14:textId="4F51FF04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725195A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124. Sübutlara Əsaslanan Təcrübə</w:t>
      </w:r>
    </w:p>
    <w:p w14:paraId="154A8F6E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Müəllimlər və tədqiqatçılar səriştə qazanmada XR effektivliyini sübut etmək üçün təlim nəticələrini statistik olaraq qiymətləndirirlər.</w:t>
      </w:r>
    </w:p>
    <w:p w14:paraId="686D1A7E" w14:textId="17B112B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3C9E4212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125. Təhsil Məlumatları Standartları</w:t>
      </w:r>
    </w:p>
    <w:p w14:paraId="1E596E67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VR analitikasını təlim idarəetmə sistemlərinə qoşmaq üçün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xAPI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və </w:t>
      </w: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 xml:space="preserve">SCORM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kimi qarşılıqlı fəaliyyət göstərən standartlardan istifadə edin .</w:t>
      </w:r>
    </w:p>
    <w:p w14:paraId="67ED324B" w14:textId="7F27131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1AF4F06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126. Süni intellektlə idarə olunan fərdi öyrənmə</w:t>
      </w:r>
    </w:p>
    <w:p w14:paraId="0D77629D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Süni intellekt öyrənmə yollarını tənzimləyir, fərdiləşdirilmiş rəy və adaptiv temp təklif edir.</w:t>
      </w:r>
    </w:p>
    <w:p w14:paraId="380ED4D0" w14:textId="1915920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C06F6B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127. Virtual Tədqiqat Laboratoriyaları</w:t>
      </w:r>
    </w:p>
    <w:p w14:paraId="2234C64B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Tələbələr təcrübə və məlumat toplamaq üçün universitet və ya şirkət laboratoriyalarının rəqəmsal surətlərinə daxil ola bilərlər.</w:t>
      </w:r>
    </w:p>
    <w:p w14:paraId="5DA7FAF8" w14:textId="6B8F396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053E020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128. Ömürlük Təhsil və Təkmilləşdirmə</w:t>
      </w:r>
    </w:p>
    <w:p w14:paraId="7CC9F1E8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XR təhsili məktəbdən kənara çıxaraq yetkin tələbələrə, KOBİ-lərə və yenidənhazırlanma proqramlarına da şamil edir.</w:t>
      </w:r>
    </w:p>
    <w:p w14:paraId="6A5239A7" w14:textId="709A2D16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F7ABCE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129. Beynəlxalq Əməkdaşlıq</w:t>
      </w:r>
    </w:p>
    <w:p w14:paraId="52AE69DF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Virtual mübadilə proqramları müxtəlif ölkələrdən olan tələbələrə ortaq VR mühitlərində birlikdə işləməyə imkan verir.</w:t>
      </w:r>
    </w:p>
    <w:p w14:paraId="08207C70" w14:textId="65C08AD1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15281C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130. Sosial və Mədəni Təlim</w:t>
      </w:r>
    </w:p>
    <w:p w14:paraId="354A2FEC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İmmersiv ssenarilər empatiya, komanda işi və mədəniyyətlərarası anlaşmanı öyrədə bilər.</w:t>
      </w:r>
    </w:p>
    <w:p w14:paraId="7A1D4F24" w14:textId="269A6E6F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172132F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131. Hibrid Reallıq Kampusları</w:t>
      </w:r>
    </w:p>
    <w:p w14:paraId="2056DCB3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Gələcək təhsil müəssisələri sorunsuz öyrənmə təcrübəsi üçün fiziki seminarlar və virtual mühitləri birləşdirəcək.</w:t>
      </w:r>
    </w:p>
    <w:p w14:paraId="3F5D84B6" w14:textId="0D8B717E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1B9111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132. 5G və Yeni Nəsil Bağlantısı</w:t>
      </w:r>
    </w:p>
    <w:p w14:paraId="33D23497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Yüksək sürətli, aşağı gecikməli şəbəkələr, çox istifadəçili VR/AR yayımının rahatlığı üçün vacibdir.</w:t>
      </w:r>
    </w:p>
    <w:p w14:paraId="22386165" w14:textId="0A7678D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7FD36AE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133. Beyin-Kompüter İnterfeysləri (BCI)</w:t>
      </w:r>
    </w:p>
    <w:p w14:paraId="7827ACFD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Beyin siqnalları ilə rəqəmsal cihazlar arasında birbaşa əlaqə yaratmağa imkan verən inkişaf etməkdə olan sistemlər, ultra-immersiv təcrübələr yaradır.</w:t>
      </w:r>
    </w:p>
    <w:p w14:paraId="252468D0" w14:textId="398DA81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0D5B3A1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134. Holografik Displeylər</w:t>
      </w:r>
    </w:p>
    <w:p w14:paraId="2158E695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Qulaqlıqlar olmadan kosmosda proyeksiya edilən 3D vizuallar.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Sinif nümayişləri üçün potensial gələcək alternativ.</w:t>
      </w:r>
    </w:p>
    <w:p w14:paraId="6A92935B" w14:textId="7E067498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142BFC5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135. Genişləndirilmiş Reallıq (XR) Qiymətləndirməsi</w:t>
      </w:r>
    </w:p>
    <w:p w14:paraId="767D45F6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Psixomotor, koqnitiv və affektiv öyrənmə nəticələrini immersiv ssenarilər daxilində birləşdirən holistik qiymətləndirmə.</w:t>
      </w:r>
    </w:p>
    <w:p w14:paraId="3EF1E7D4" w14:textId="58B3D6AA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6157746C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136. İmmersiv Hekayə Danışma</w:t>
      </w:r>
    </w:p>
    <w:p w14:paraId="731A4D37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Yaddaşın qorunmasını artırmaq üçün emosional cəhətdən cəlbedici VR dərsləri yaratmaq üçün povest texnikalarından istifadə.</w:t>
      </w:r>
    </w:p>
    <w:p w14:paraId="53112C18" w14:textId="063F23E2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54D56AF6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137. Çarpaz Reallıq Əməkdaşlıq</w:t>
      </w:r>
    </w:p>
    <w:p w14:paraId="1A753BD5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Eyni rəqəmsal model üzərində işləyən müxtəlif istifadəçilər tərəfindən VR, AR və masaüstü interfeyslərinin eyni vaxtda istifadəsi.</w:t>
      </w:r>
    </w:p>
    <w:p w14:paraId="1E851367" w14:textId="3F504CB3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724612A8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138. Çoxistifadəçili Simulyasiya Platformaları</w:t>
      </w:r>
    </w:p>
    <w:p w14:paraId="0546B8BC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Birdən çox tələbənin əlaqələndirilmiş əməliyyatlar aparmasına imkan verən ortaq virtual fabriklər və ya xəstəxanalar.</w:t>
      </w:r>
    </w:p>
    <w:p w14:paraId="0529C7F6" w14:textId="069B4054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EE8DCAB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139. Təhsil üçün Açıq Metaverse</w:t>
      </w:r>
    </w:p>
    <w:p w14:paraId="36665DB8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>Tələbələrin və müəllimlərin resursları paylaşa, tədbirlərdə iştirak edə və qlobal miqyasda əməkdaşlıq edə biləcəyi bir-biri ilə əlaqəli virtual dünyalar.</w:t>
      </w:r>
    </w:p>
    <w:p w14:paraId="10262E45" w14:textId="0CFF8D11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23C9B90D" w14:textId="77777777" w:rsidR="008261B3" w:rsidRPr="003F31E8" w:rsidRDefault="008261B3" w:rsidP="008261B3">
      <w:pPr>
        <w:spacing w:after="0" w:line="240" w:lineRule="auto"/>
        <w:outlineLvl w:val="2"/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b/>
          <w:bCs/>
          <w:kern w:val="0"/>
          <w:sz w:val="22"/>
          <w:szCs w:val="22"/>
          <w:lang w:val="it-IT" w:eastAsia="tr-TR"/>
          <w14:ligatures w14:val="none"/>
        </w:rPr>
        <w:t>140. VET-də XR-in Gələcəyi</w:t>
      </w:r>
    </w:p>
    <w:p w14:paraId="0CCCF31B" w14:textId="77777777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t xml:space="preserve">2035-ci ilə qədər texniki və peşə təlimində immersiv təlim standart hala gələcək, real və virtual iş sahələrini birləşdirəcək. </w:t>
      </w:r>
      <w:r w:rsidRPr="003F31E8"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  <w:br/>
        <w:t>Məzunlar hibrid təcrübə yolu ilə həm əl işi, həm də rəqəmsal bacarıqlara yiyələnəcəklər.</w:t>
      </w:r>
    </w:p>
    <w:p w14:paraId="2D96FBF2" w14:textId="42D381A5" w:rsidR="008261B3" w:rsidRPr="003F31E8" w:rsidRDefault="008261B3" w:rsidP="008261B3">
      <w:pPr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val="it-IT" w:eastAsia="tr-TR"/>
          <w14:ligatures w14:val="none"/>
        </w:rPr>
      </w:pPr>
    </w:p>
    <w:p w14:paraId="0AB290C7" w14:textId="77777777" w:rsidR="006243DE" w:rsidRPr="003F31E8" w:rsidRDefault="008261B3" w:rsidP="006243DE">
      <w:pPr>
        <w:pStyle w:val="NormalWeb"/>
        <w:jc w:val="both"/>
        <w:rPr>
          <w:i/>
          <w:iCs/>
          <w:sz w:val="22"/>
          <w:szCs w:val="22"/>
          <w:lang w:val="it-IT"/>
        </w:rPr>
      </w:pPr>
      <w:r w:rsidRPr="003F31E8">
        <w:rPr>
          <w:i/>
          <w:iCs/>
          <w:sz w:val="22"/>
          <w:szCs w:val="22"/>
          <w:lang w:val="it-IT"/>
        </w:rPr>
        <w:t xml:space="preserve">Çolakoğlu, MH (2025). </w:t>
      </w:r>
      <w:r w:rsidRPr="003F31E8">
        <w:rPr>
          <w:rStyle w:val="Vurgu"/>
          <w:rFonts w:eastAsiaTheme="majorEastAsia"/>
          <w:i w:val="0"/>
          <w:iCs w:val="0"/>
          <w:sz w:val="22"/>
          <w:szCs w:val="22"/>
          <w:lang w:val="it-IT"/>
        </w:rPr>
        <w:t xml:space="preserve">Virtual, Genişləndirilmiş və Qarışıq Reallıq – Peşə Təhsili Məktəbləri üçün İzahlı Lüğət (EQF Səviyyə 4). </w:t>
      </w:r>
      <w:r w:rsidRPr="003F31E8">
        <w:rPr>
          <w:i/>
          <w:iCs/>
          <w:sz w:val="22"/>
          <w:szCs w:val="22"/>
          <w:lang w:val="it-IT"/>
        </w:rPr>
        <w:t>KAPPADOKİYA İNNOVASİYA İNSTİTUTU.</w:t>
      </w:r>
    </w:p>
    <w:p w14:paraId="0EA80264" w14:textId="4E9A4D10" w:rsidR="00777F0A" w:rsidRPr="009E0CF2" w:rsidRDefault="008261B3" w:rsidP="009E0CF2">
      <w:pPr>
        <w:pStyle w:val="NormalWeb"/>
        <w:jc w:val="both"/>
        <w:rPr>
          <w:i/>
          <w:iCs/>
          <w:sz w:val="22"/>
          <w:szCs w:val="22"/>
          <w:lang w:val="en-GB"/>
        </w:rPr>
      </w:pPr>
      <w:r w:rsidRPr="003F31E8">
        <w:rPr>
          <w:i/>
          <w:iCs/>
          <w:sz w:val="22"/>
          <w:szCs w:val="22"/>
          <w:lang w:val="it-IT"/>
        </w:rPr>
        <w:t xml:space="preserve">[CC BY 4.0] </w:t>
      </w:r>
      <w:r w:rsidR="006243DE" w:rsidRPr="003F31E8">
        <w:rPr>
          <w:i/>
          <w:iCs/>
          <w:sz w:val="22"/>
          <w:szCs w:val="22"/>
          <w:lang w:val="it-IT"/>
        </w:rPr>
        <w:t xml:space="preserve">Materialı </w:t>
      </w:r>
      <w:r w:rsidR="006243DE" w:rsidRPr="003F31E8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it-IT"/>
        </w:rPr>
        <w:t xml:space="preserve">kopyalayın, yenidən paylayın, remiks edin, çevirin və üzərində işləyin. </w:t>
      </w:r>
      <w:r w:rsidR="006243DE" w:rsidRPr="003F31E8">
        <w:rPr>
          <w:i/>
          <w:iCs/>
          <w:sz w:val="22"/>
          <w:szCs w:val="22"/>
          <w:lang w:val="it-IT"/>
        </w:rPr>
        <w:t xml:space="preserve">Orijinal müəllifə ( </w:t>
      </w:r>
      <w:r w:rsidR="006243DE" w:rsidRPr="003F31E8">
        <w:rPr>
          <w:rStyle w:val="Vurgu"/>
          <w:rFonts w:eastAsiaTheme="majorEastAsia"/>
          <w:i w:val="0"/>
          <w:iCs w:val="0"/>
          <w:sz w:val="22"/>
          <w:szCs w:val="22"/>
          <w:lang w:val="it-IT"/>
        </w:rPr>
        <w:t xml:space="preserve">Mustafa Hilmi Çolakoğlu ) </w:t>
      </w:r>
      <w:r w:rsidR="006243DE" w:rsidRPr="003F31E8">
        <w:rPr>
          <w:rStyle w:val="Gl"/>
          <w:rFonts w:eastAsiaTheme="majorEastAsia"/>
          <w:b w:val="0"/>
          <w:bCs w:val="0"/>
          <w:i/>
          <w:iCs/>
          <w:sz w:val="22"/>
          <w:szCs w:val="22"/>
          <w:lang w:val="it-IT"/>
        </w:rPr>
        <w:t xml:space="preserve">istinad edildiyi təqdirdə , təhsil, tədqiqat və ya kommersiya məqsədləri üçün sərbəst şəkildə istifadə edin </w:t>
      </w:r>
      <w:r w:rsidR="006243DE" w:rsidRPr="003F31E8">
        <w:rPr>
          <w:i/>
          <w:iCs/>
          <w:sz w:val="22"/>
          <w:szCs w:val="22"/>
          <w:lang w:val="it-IT"/>
        </w:rPr>
        <w:t xml:space="preserve">. </w:t>
      </w:r>
      <w:r w:rsidR="006243DE" w:rsidRPr="006243DE">
        <w:rPr>
          <w:i/>
          <w:iCs/>
          <w:sz w:val="22"/>
          <w:szCs w:val="22"/>
          <w:lang w:val="en-GB"/>
        </w:rPr>
        <w:t xml:space="preserve">Daha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çox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 xml:space="preserve">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məlumat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 xml:space="preserve"> </w:t>
      </w:r>
      <w:proofErr w:type="spellStart"/>
      <w:r w:rsidR="006243DE" w:rsidRPr="006243DE">
        <w:rPr>
          <w:i/>
          <w:iCs/>
          <w:sz w:val="22"/>
          <w:szCs w:val="22"/>
          <w:lang w:val="en-GB"/>
        </w:rPr>
        <w:t>üçün</w:t>
      </w:r>
      <w:proofErr w:type="spellEnd"/>
      <w:r w:rsidR="006243DE" w:rsidRPr="006243DE">
        <w:rPr>
          <w:i/>
          <w:iCs/>
          <w:sz w:val="22"/>
          <w:szCs w:val="22"/>
          <w:lang w:val="en-GB"/>
        </w:rPr>
        <w:t>: https://creativecommons.org/licenses/by/4.0/</w:t>
      </w:r>
    </w:p>
    <w:sectPr w:rsidR="00777F0A" w:rsidRPr="009E0C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22116" w14:textId="77777777" w:rsidR="004A0EDB" w:rsidRDefault="004A0EDB" w:rsidP="006243DE">
      <w:pPr>
        <w:spacing w:after="0" w:line="240" w:lineRule="auto"/>
      </w:pPr>
      <w:r>
        <w:separator/>
      </w:r>
    </w:p>
  </w:endnote>
  <w:endnote w:type="continuationSeparator" w:id="0">
    <w:p w14:paraId="24E11B61" w14:textId="77777777" w:rsidR="004A0EDB" w:rsidRDefault="004A0EDB" w:rsidP="0062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741FF" w14:textId="77777777" w:rsidR="003F31E8" w:rsidRDefault="003F31E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8C12A" w14:textId="0D347801" w:rsidR="003F31E8" w:rsidRDefault="003F31E8">
    <w:pPr>
      <w:pStyle w:val="AltBilgi"/>
    </w:pPr>
    <w:r>
      <w:rPr>
        <w:noProof/>
      </w:rPr>
      <w:drawing>
        <wp:inline distT="0" distB="0" distL="0" distR="0" wp14:anchorId="44D92348" wp14:editId="35014803">
          <wp:extent cx="5756910" cy="461010"/>
          <wp:effectExtent l="0" t="0" r="0" b="0"/>
          <wp:docPr id="519944796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1D980" w14:textId="77777777" w:rsidR="003F31E8" w:rsidRDefault="003F31E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7490D" w14:textId="77777777" w:rsidR="004A0EDB" w:rsidRDefault="004A0EDB" w:rsidP="006243DE">
      <w:pPr>
        <w:spacing w:after="0" w:line="240" w:lineRule="auto"/>
      </w:pPr>
      <w:r>
        <w:separator/>
      </w:r>
    </w:p>
  </w:footnote>
  <w:footnote w:type="continuationSeparator" w:id="0">
    <w:p w14:paraId="50B8C77D" w14:textId="77777777" w:rsidR="004A0EDB" w:rsidRDefault="004A0EDB" w:rsidP="0062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8905B" w14:textId="77777777" w:rsidR="003F31E8" w:rsidRDefault="003F31E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1292926"/>
      <w:docPartObj>
        <w:docPartGallery w:val="Page Numbers (Margins)"/>
        <w:docPartUnique/>
      </w:docPartObj>
    </w:sdtPr>
    <w:sdtContent>
      <w:p w14:paraId="763238DD" w14:textId="1B460C3E" w:rsidR="006243DE" w:rsidRDefault="006243DE">
        <w:pPr>
          <w:pStyle w:val="stBilgi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A57A4F" wp14:editId="56E724F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68592622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22F92" w14:textId="77777777" w:rsidR="006243DE" w:rsidRDefault="006243DE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tr-TR"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A57A4F" id="Dikdörtgen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45522F92" w14:textId="77777777" w:rsidR="006243DE" w:rsidRDefault="006243DE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11698" w14:textId="77777777" w:rsidR="003F31E8" w:rsidRDefault="003F31E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7096A"/>
    <w:multiLevelType w:val="multilevel"/>
    <w:tmpl w:val="53B02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D0E3EFC"/>
    <w:multiLevelType w:val="multilevel"/>
    <w:tmpl w:val="32B4B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2D78FD"/>
    <w:multiLevelType w:val="multilevel"/>
    <w:tmpl w:val="B2C4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6272602">
    <w:abstractNumId w:val="0"/>
  </w:num>
  <w:num w:numId="2" w16cid:durableId="1797946916">
    <w:abstractNumId w:val="1"/>
  </w:num>
  <w:num w:numId="3" w16cid:durableId="269897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B3"/>
    <w:rsid w:val="00097004"/>
    <w:rsid w:val="001E497E"/>
    <w:rsid w:val="0031522C"/>
    <w:rsid w:val="003F31E8"/>
    <w:rsid w:val="004A0EDB"/>
    <w:rsid w:val="006243DE"/>
    <w:rsid w:val="00670C1B"/>
    <w:rsid w:val="006825CA"/>
    <w:rsid w:val="006A2B9C"/>
    <w:rsid w:val="006C6505"/>
    <w:rsid w:val="00721A5E"/>
    <w:rsid w:val="00734185"/>
    <w:rsid w:val="00777F0A"/>
    <w:rsid w:val="008156A5"/>
    <w:rsid w:val="008261B3"/>
    <w:rsid w:val="009648BA"/>
    <w:rsid w:val="00974081"/>
    <w:rsid w:val="009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225FC"/>
  <w15:chartTrackingRefBased/>
  <w15:docId w15:val="{A7035004-846C-40F0-9C2E-7A04784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a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6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6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6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6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6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6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6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6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6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61B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az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61B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az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61B3"/>
    <w:rPr>
      <w:rFonts w:eastAsiaTheme="majorEastAsia" w:cstheme="majorBidi"/>
      <w:color w:val="0F4761" w:themeColor="accent1" w:themeShade="BF"/>
      <w:sz w:val="28"/>
      <w:szCs w:val="28"/>
      <w:lang w:val="az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61B3"/>
    <w:rPr>
      <w:rFonts w:eastAsiaTheme="majorEastAsia" w:cstheme="majorBidi"/>
      <w:i/>
      <w:iCs/>
      <w:color w:val="0F4761" w:themeColor="accent1" w:themeShade="BF"/>
      <w:lang w:val="az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61B3"/>
    <w:rPr>
      <w:rFonts w:eastAsiaTheme="majorEastAsia" w:cstheme="majorBidi"/>
      <w:color w:val="0F4761" w:themeColor="accent1" w:themeShade="BF"/>
      <w:lang w:val="az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61B3"/>
    <w:rPr>
      <w:rFonts w:eastAsiaTheme="majorEastAsia" w:cstheme="majorBidi"/>
      <w:i/>
      <w:iCs/>
      <w:color w:val="595959" w:themeColor="text1" w:themeTint="A6"/>
      <w:lang w:val="az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61B3"/>
    <w:rPr>
      <w:rFonts w:eastAsiaTheme="majorEastAsia" w:cstheme="majorBidi"/>
      <w:color w:val="595959" w:themeColor="text1" w:themeTint="A6"/>
      <w:lang w:val="az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61B3"/>
    <w:rPr>
      <w:rFonts w:eastAsiaTheme="majorEastAsia" w:cstheme="majorBidi"/>
      <w:i/>
      <w:iCs/>
      <w:color w:val="272727" w:themeColor="text1" w:themeTint="D8"/>
      <w:lang w:val="az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61B3"/>
    <w:rPr>
      <w:rFonts w:eastAsiaTheme="majorEastAsia" w:cstheme="majorBidi"/>
      <w:color w:val="272727" w:themeColor="text1" w:themeTint="D8"/>
      <w:lang w:val="az"/>
    </w:rPr>
  </w:style>
  <w:style w:type="paragraph" w:styleId="KonuBal">
    <w:name w:val="Title"/>
    <w:basedOn w:val="Normal"/>
    <w:next w:val="Normal"/>
    <w:link w:val="KonuBalChar"/>
    <w:uiPriority w:val="10"/>
    <w:qFormat/>
    <w:rsid w:val="00826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61B3"/>
    <w:rPr>
      <w:rFonts w:asciiTheme="majorHAnsi" w:eastAsiaTheme="majorEastAsia" w:hAnsiTheme="majorHAnsi" w:cstheme="majorBidi"/>
      <w:spacing w:val="-10"/>
      <w:kern w:val="28"/>
      <w:sz w:val="56"/>
      <w:szCs w:val="56"/>
      <w:lang w:val="az"/>
    </w:rPr>
  </w:style>
  <w:style w:type="paragraph" w:styleId="Altyaz">
    <w:name w:val="Subtitle"/>
    <w:basedOn w:val="Normal"/>
    <w:next w:val="Normal"/>
    <w:link w:val="AltyazChar"/>
    <w:uiPriority w:val="11"/>
    <w:qFormat/>
    <w:rsid w:val="00826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61B3"/>
    <w:rPr>
      <w:rFonts w:eastAsiaTheme="majorEastAsia" w:cstheme="majorBidi"/>
      <w:color w:val="595959" w:themeColor="text1" w:themeTint="A6"/>
      <w:spacing w:val="15"/>
      <w:sz w:val="28"/>
      <w:szCs w:val="28"/>
      <w:lang w:val="az"/>
    </w:rPr>
  </w:style>
  <w:style w:type="paragraph" w:styleId="Alnt">
    <w:name w:val="Quote"/>
    <w:basedOn w:val="Normal"/>
    <w:next w:val="Normal"/>
    <w:link w:val="AlntChar"/>
    <w:uiPriority w:val="29"/>
    <w:qFormat/>
    <w:rsid w:val="00826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61B3"/>
    <w:rPr>
      <w:i/>
      <w:iCs/>
      <w:color w:val="404040" w:themeColor="text1" w:themeTint="BF"/>
      <w:lang w:val="az"/>
    </w:rPr>
  </w:style>
  <w:style w:type="paragraph" w:styleId="ListeParagraf">
    <w:name w:val="List Paragraph"/>
    <w:basedOn w:val="Normal"/>
    <w:uiPriority w:val="34"/>
    <w:qFormat/>
    <w:rsid w:val="008261B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61B3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6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61B3"/>
    <w:rPr>
      <w:i/>
      <w:iCs/>
      <w:color w:val="0F4761" w:themeColor="accent1" w:themeShade="BF"/>
      <w:lang w:val="az"/>
    </w:rPr>
  </w:style>
  <w:style w:type="character" w:styleId="GlBavuru">
    <w:name w:val="Intense Reference"/>
    <w:basedOn w:val="VarsaylanParagrafYazTipi"/>
    <w:uiPriority w:val="32"/>
    <w:qFormat/>
    <w:rsid w:val="008261B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2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261B3"/>
    <w:rPr>
      <w:b/>
      <w:bCs/>
    </w:rPr>
  </w:style>
  <w:style w:type="character" w:styleId="Vurgu">
    <w:name w:val="Emphasis"/>
    <w:basedOn w:val="VarsaylanParagrafYazTipi"/>
    <w:uiPriority w:val="20"/>
    <w:qFormat/>
    <w:rsid w:val="008261B3"/>
    <w:rPr>
      <w:i/>
      <w:iCs/>
    </w:rPr>
  </w:style>
  <w:style w:type="paragraph" w:styleId="TBal">
    <w:name w:val="TOC Heading"/>
    <w:basedOn w:val="Balk1"/>
    <w:next w:val="Normal"/>
    <w:uiPriority w:val="39"/>
    <w:unhideWhenUsed/>
    <w:qFormat/>
    <w:rsid w:val="006243DE"/>
    <w:pPr>
      <w:spacing w:before="240" w:after="0" w:line="259" w:lineRule="auto"/>
      <w:outlineLvl w:val="9"/>
    </w:pPr>
    <w:rPr>
      <w:kern w:val="0"/>
      <w:sz w:val="32"/>
      <w:szCs w:val="32"/>
      <w:lang w:eastAsia="tr-TR"/>
      <w14:ligatures w14:val="none"/>
    </w:rPr>
  </w:style>
  <w:style w:type="paragraph" w:styleId="T1">
    <w:name w:val="toc 1"/>
    <w:basedOn w:val="Normal"/>
    <w:next w:val="Normal"/>
    <w:autoRedefine/>
    <w:uiPriority w:val="39"/>
    <w:unhideWhenUsed/>
    <w:rsid w:val="006243DE"/>
    <w:pPr>
      <w:spacing w:after="100"/>
    </w:pPr>
  </w:style>
  <w:style w:type="paragraph" w:styleId="T3">
    <w:name w:val="toc 3"/>
    <w:basedOn w:val="Normal"/>
    <w:next w:val="Normal"/>
    <w:autoRedefine/>
    <w:uiPriority w:val="39"/>
    <w:unhideWhenUsed/>
    <w:rsid w:val="006243DE"/>
    <w:pPr>
      <w:spacing w:after="100"/>
      <w:ind w:left="480"/>
    </w:pPr>
  </w:style>
  <w:style w:type="paragraph" w:styleId="T2">
    <w:name w:val="toc 2"/>
    <w:basedOn w:val="Normal"/>
    <w:next w:val="Normal"/>
    <w:autoRedefine/>
    <w:uiPriority w:val="39"/>
    <w:unhideWhenUsed/>
    <w:rsid w:val="006243DE"/>
    <w:pPr>
      <w:spacing w:after="100"/>
      <w:ind w:left="240"/>
    </w:pPr>
    <w:rPr>
      <w:rFonts w:eastAsiaTheme="minorEastAsia"/>
      <w:lang w:eastAsia="tr-TR"/>
    </w:rPr>
  </w:style>
  <w:style w:type="paragraph" w:styleId="T4">
    <w:name w:val="toc 4"/>
    <w:basedOn w:val="Normal"/>
    <w:next w:val="Normal"/>
    <w:autoRedefine/>
    <w:uiPriority w:val="39"/>
    <w:unhideWhenUsed/>
    <w:rsid w:val="006243DE"/>
    <w:pPr>
      <w:spacing w:after="100"/>
      <w:ind w:left="720"/>
    </w:pPr>
    <w:rPr>
      <w:rFonts w:eastAsiaTheme="minorEastAsia"/>
      <w:lang w:eastAsia="tr-TR"/>
    </w:rPr>
  </w:style>
  <w:style w:type="paragraph" w:styleId="T5">
    <w:name w:val="toc 5"/>
    <w:basedOn w:val="Normal"/>
    <w:next w:val="Normal"/>
    <w:autoRedefine/>
    <w:uiPriority w:val="39"/>
    <w:unhideWhenUsed/>
    <w:rsid w:val="006243DE"/>
    <w:pPr>
      <w:spacing w:after="100"/>
      <w:ind w:left="960"/>
    </w:pPr>
    <w:rPr>
      <w:rFonts w:eastAsiaTheme="minorEastAsia"/>
      <w:lang w:eastAsia="tr-TR"/>
    </w:rPr>
  </w:style>
  <w:style w:type="paragraph" w:styleId="T6">
    <w:name w:val="toc 6"/>
    <w:basedOn w:val="Normal"/>
    <w:next w:val="Normal"/>
    <w:autoRedefine/>
    <w:uiPriority w:val="39"/>
    <w:unhideWhenUsed/>
    <w:rsid w:val="006243DE"/>
    <w:pPr>
      <w:spacing w:after="100"/>
      <w:ind w:left="1200"/>
    </w:pPr>
    <w:rPr>
      <w:rFonts w:eastAsiaTheme="minorEastAsia"/>
      <w:lang w:eastAsia="tr-TR"/>
    </w:rPr>
  </w:style>
  <w:style w:type="paragraph" w:styleId="T7">
    <w:name w:val="toc 7"/>
    <w:basedOn w:val="Normal"/>
    <w:next w:val="Normal"/>
    <w:autoRedefine/>
    <w:uiPriority w:val="39"/>
    <w:unhideWhenUsed/>
    <w:rsid w:val="006243DE"/>
    <w:pPr>
      <w:spacing w:after="100"/>
      <w:ind w:left="1440"/>
    </w:pPr>
    <w:rPr>
      <w:rFonts w:eastAsiaTheme="minorEastAsia"/>
      <w:lang w:eastAsia="tr-TR"/>
    </w:rPr>
  </w:style>
  <w:style w:type="paragraph" w:styleId="T8">
    <w:name w:val="toc 8"/>
    <w:basedOn w:val="Normal"/>
    <w:next w:val="Normal"/>
    <w:autoRedefine/>
    <w:uiPriority w:val="39"/>
    <w:unhideWhenUsed/>
    <w:rsid w:val="006243DE"/>
    <w:pPr>
      <w:spacing w:after="100"/>
      <w:ind w:left="1680"/>
    </w:pPr>
    <w:rPr>
      <w:rFonts w:eastAsiaTheme="minorEastAsia"/>
      <w:lang w:eastAsia="tr-TR"/>
    </w:rPr>
  </w:style>
  <w:style w:type="paragraph" w:styleId="T9">
    <w:name w:val="toc 9"/>
    <w:basedOn w:val="Normal"/>
    <w:next w:val="Normal"/>
    <w:autoRedefine/>
    <w:uiPriority w:val="39"/>
    <w:unhideWhenUsed/>
    <w:rsid w:val="006243DE"/>
    <w:pPr>
      <w:spacing w:after="100"/>
      <w:ind w:left="1920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3DE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243D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3DE"/>
    <w:rPr>
      <w:lang w:val="az"/>
    </w:rPr>
  </w:style>
  <w:style w:type="paragraph" w:styleId="AltBilgi">
    <w:name w:val="footer"/>
    <w:basedOn w:val="Normal"/>
    <w:link w:val="AltBilgiChar"/>
    <w:uiPriority w:val="99"/>
    <w:unhideWhenUsed/>
    <w:rsid w:val="0062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3DE"/>
    <w:rPr>
      <w:lang w:val="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B14A-0757-4E05-9CB6-609BFB93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3776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Hilmi Çolakoğlu</dc:creator>
  <cp:keywords/>
  <dc:description/>
  <cp:lastModifiedBy>Office</cp:lastModifiedBy>
  <cp:revision>5</cp:revision>
  <dcterms:created xsi:type="dcterms:W3CDTF">2025-11-10T15:32:00Z</dcterms:created>
  <dcterms:modified xsi:type="dcterms:W3CDTF">2026-05-07T13:12:00Z</dcterms:modified>
</cp:coreProperties>
</file>